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7" w:rsidRDefault="00BC6D97" w:rsidP="00BC6D97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№ 26 от 13.04.2022 Г.</w:t>
      </w:r>
    </w:p>
    <w:p w:rsidR="00BC6D97" w:rsidRDefault="00BC6D97" w:rsidP="00BC6D97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BC6D97" w:rsidRDefault="00BC6D97" w:rsidP="00BC6D97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BC6D97" w:rsidRDefault="00BC6D97" w:rsidP="00BC6D97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BC6D97" w:rsidRDefault="00BC6D97" w:rsidP="00BC6D97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BC6D97" w:rsidRDefault="00BC6D97" w:rsidP="00BC6D97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BC6D97" w:rsidRPr="004267C3" w:rsidRDefault="00BC6D97" w:rsidP="00BC6D97">
      <w:pPr>
        <w:jc w:val="center"/>
        <w:rPr>
          <w:rFonts w:cs="Arial"/>
          <w:b/>
          <w:caps/>
          <w:sz w:val="32"/>
          <w:szCs w:val="32"/>
        </w:rPr>
      </w:pPr>
      <w:r w:rsidRPr="004267C3">
        <w:rPr>
          <w:rFonts w:cs="Arial"/>
          <w:b/>
          <w:caps/>
          <w:sz w:val="32"/>
          <w:szCs w:val="32"/>
        </w:rPr>
        <w:t>постановление</w:t>
      </w:r>
    </w:p>
    <w:p w:rsidR="00BC6D97" w:rsidRPr="007F4916" w:rsidRDefault="00BC6D97" w:rsidP="00BC6D97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BC6D97" w:rsidRDefault="00BC6D97" w:rsidP="00BC6D9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О ВНЕСЕНИИ ИЗМЕНЕНИЙ В ПОСТАНОВЛЕНИЕ АДМИНИСТРАЦИИ ЗАСЛАВСКОГО МУНИЦИПАЛЬНОГО ОБРАЗОВАНИЯ ОТ 22.12.2021 Г. № 47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BC6D97" w:rsidRPr="002715D6" w:rsidRDefault="00BC6D97" w:rsidP="00BC6D97">
      <w:pPr>
        <w:jc w:val="both"/>
        <w:rPr>
          <w:rFonts w:cs="Arial"/>
          <w:sz w:val="32"/>
          <w:szCs w:val="32"/>
        </w:rPr>
      </w:pPr>
    </w:p>
    <w:p w:rsidR="00BC6D97" w:rsidRDefault="00BC6D97" w:rsidP="00BC6D97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 21, 23 Бюджетного кодекса Российской Федерации, приказом Министерства финанс</w:t>
      </w:r>
      <w:r w:rsidR="00A84D3E">
        <w:rPr>
          <w:rFonts w:cs="Arial"/>
          <w:sz w:val="24"/>
          <w:szCs w:val="24"/>
        </w:rPr>
        <w:t>ов Российской Федерации от 06.06</w:t>
      </w:r>
      <w:r>
        <w:rPr>
          <w:rFonts w:cs="Arial"/>
          <w:sz w:val="24"/>
          <w:szCs w:val="24"/>
        </w:rPr>
        <w:t>.2019 года № 85н «О порядке формирования и применения кодов бюджетной классификации Российской Федерации, их структуре и принципах назначения», от 08.06.2021 года № 75Н «Об утверждении кодов (перечней кодов) бюджетной классификации Российской Федерации на 2022 год (на 2022 год и на плановый период 2023 и 2024 годов)», руководствуясь Уставом Заславского муниципального образования,</w:t>
      </w:r>
    </w:p>
    <w:p w:rsidR="00BC6D97" w:rsidRDefault="00BC6D97" w:rsidP="00BC6D97">
      <w:pPr>
        <w:jc w:val="both"/>
        <w:rPr>
          <w:rFonts w:cs="Arial"/>
          <w:sz w:val="30"/>
          <w:szCs w:val="30"/>
        </w:rPr>
      </w:pPr>
    </w:p>
    <w:p w:rsidR="00BC6D97" w:rsidRDefault="00BC6D97" w:rsidP="00BC6D97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BC6D97" w:rsidRDefault="00BC6D97" w:rsidP="001C0386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A84D3E" w:rsidRDefault="00BC6D97" w:rsidP="00BC6D97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</w:t>
      </w:r>
      <w:r w:rsidR="00A84D3E">
        <w:rPr>
          <w:rFonts w:cs="Arial"/>
          <w:sz w:val="24"/>
          <w:szCs w:val="24"/>
        </w:rPr>
        <w:t>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муниципального образования от 22.12.2021 г. № 47 (далее – Порядок), следующие изменения:</w:t>
      </w:r>
    </w:p>
    <w:p w:rsidR="000F2B03" w:rsidRDefault="00170FD4" w:rsidP="00BC6D97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170FD4" w:rsidRDefault="00170FD4" w:rsidP="007959D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</w:t>
      </w:r>
      <w:r w:rsidR="007959DA">
        <w:rPr>
          <w:rFonts w:cs="Arial"/>
          <w:sz w:val="24"/>
          <w:szCs w:val="24"/>
        </w:rPr>
        <w:t>ки:</w:t>
      </w:r>
    </w:p>
    <w:p w:rsidR="007959DA" w:rsidRDefault="007959DA" w:rsidP="007959DA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6435"/>
      </w:tblGrid>
      <w:tr w:rsidR="00170FD4" w:rsidTr="00170F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70" w:type="dxa"/>
          </w:tcPr>
          <w:p w:rsidR="00170FD4" w:rsidRPr="00170FD4" w:rsidRDefault="00170FD4" w:rsidP="00170FD4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91.6.00.60004</w:t>
            </w:r>
          </w:p>
        </w:tc>
        <w:tc>
          <w:tcPr>
            <w:tcW w:w="6435" w:type="dxa"/>
          </w:tcPr>
          <w:p w:rsidR="00170FD4" w:rsidRPr="00170FD4" w:rsidRDefault="00170FD4" w:rsidP="00170FD4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</w:tr>
    </w:tbl>
    <w:p w:rsidR="00170FD4" w:rsidRDefault="00170FD4" w:rsidP="007959DA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строку:</w:t>
      </w:r>
    </w:p>
    <w:p w:rsidR="007959DA" w:rsidRDefault="007959DA" w:rsidP="007959DA">
      <w:pPr>
        <w:ind w:firstLine="709"/>
        <w:jc w:val="both"/>
        <w:rPr>
          <w:rFonts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6435"/>
      </w:tblGrid>
      <w:tr w:rsidR="00170FD4" w:rsidRPr="00170FD4" w:rsidTr="009E33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70" w:type="dxa"/>
          </w:tcPr>
          <w:p w:rsidR="00170FD4" w:rsidRPr="00170FD4" w:rsidRDefault="00170FD4" w:rsidP="009E33B7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91.6.00.60006</w:t>
            </w:r>
          </w:p>
        </w:tc>
        <w:tc>
          <w:tcPr>
            <w:tcW w:w="6435" w:type="dxa"/>
          </w:tcPr>
          <w:p w:rsidR="00170FD4" w:rsidRPr="00170FD4" w:rsidRDefault="00170FD4" w:rsidP="009E33B7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</w:tr>
    </w:tbl>
    <w:p w:rsidR="00170FD4" w:rsidRDefault="00170FD4" w:rsidP="00BC6D97">
      <w:pPr>
        <w:ind w:firstLine="709"/>
        <w:jc w:val="both"/>
        <w:rPr>
          <w:rFonts w:cs="Arial"/>
          <w:sz w:val="24"/>
          <w:szCs w:val="24"/>
        </w:rPr>
      </w:pPr>
    </w:p>
    <w:p w:rsidR="00170FD4" w:rsidRDefault="00170FD4" w:rsidP="00BC6D97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7959DA">
        <w:rPr>
          <w:rFonts w:cs="Arial"/>
          <w:sz w:val="24"/>
          <w:szCs w:val="24"/>
        </w:rPr>
        <w:t>Настоящее постановление вступает в силу с даты подписания.</w:t>
      </w:r>
    </w:p>
    <w:p w:rsidR="00BC6D97" w:rsidRPr="007F4916" w:rsidRDefault="00BC6D97" w:rsidP="00BC6D97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BC6D97" w:rsidRPr="007F4916" w:rsidRDefault="00BC6D97" w:rsidP="00BC6D97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Pr="006F2B0D">
        <w:rPr>
          <w:rFonts w:cs="Arial"/>
          <w:sz w:val="24"/>
          <w:szCs w:val="24"/>
        </w:rPr>
        <w:t>. Контроль</w:t>
      </w:r>
      <w:r>
        <w:rPr>
          <w:rFonts w:cs="Arial"/>
          <w:sz w:val="24"/>
          <w:szCs w:val="24"/>
        </w:rPr>
        <w:t xml:space="preserve"> за исполнением настоящего постановления оставляю за собой.</w:t>
      </w:r>
    </w:p>
    <w:p w:rsidR="00BC6D97" w:rsidRDefault="00BC6D97" w:rsidP="00BC6D97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BC6D97" w:rsidRDefault="00BC6D97" w:rsidP="00BC6D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B70712" w:rsidRDefault="00BC6D97" w:rsidP="00BC6D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</w:p>
    <w:p w:rsidR="00F2494D" w:rsidRDefault="00F2494D"/>
    <w:sectPr w:rsidR="00F2494D" w:rsidSect="00B70712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E3" w:rsidRDefault="002941E3" w:rsidP="00B70712">
      <w:r>
        <w:separator/>
      </w:r>
    </w:p>
  </w:endnote>
  <w:endnote w:type="continuationSeparator" w:id="0">
    <w:p w:rsidR="002941E3" w:rsidRDefault="002941E3" w:rsidP="00B7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E3" w:rsidRDefault="002941E3" w:rsidP="00B70712">
      <w:r>
        <w:separator/>
      </w:r>
    </w:p>
  </w:footnote>
  <w:footnote w:type="continuationSeparator" w:id="0">
    <w:p w:rsidR="002941E3" w:rsidRDefault="002941E3" w:rsidP="00B70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08"/>
    <w:rsid w:val="00060337"/>
    <w:rsid w:val="000F2B03"/>
    <w:rsid w:val="00165677"/>
    <w:rsid w:val="00170FD4"/>
    <w:rsid w:val="001C0386"/>
    <w:rsid w:val="002941E3"/>
    <w:rsid w:val="007959DA"/>
    <w:rsid w:val="008F1608"/>
    <w:rsid w:val="009A6455"/>
    <w:rsid w:val="00A025DB"/>
    <w:rsid w:val="00A447C2"/>
    <w:rsid w:val="00A45DC5"/>
    <w:rsid w:val="00A77849"/>
    <w:rsid w:val="00A84837"/>
    <w:rsid w:val="00A84D3E"/>
    <w:rsid w:val="00B70712"/>
    <w:rsid w:val="00BC6D97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413A"/>
  <w15:chartTrackingRefBased/>
  <w15:docId w15:val="{11874412-4853-4849-BBE6-F83003F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97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C6D9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6D97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unhideWhenUsed/>
    <w:rsid w:val="00B70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712"/>
    <w:rPr>
      <w:rFonts w:ascii="Arial" w:eastAsia="Calibri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0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712"/>
    <w:rPr>
      <w:rFonts w:ascii="Arial" w:eastAsia="Calibri" w:hAnsi="Arial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70FD4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2022-04-19T02:52:00Z</dcterms:created>
  <dcterms:modified xsi:type="dcterms:W3CDTF">2022-07-13T01:40:00Z</dcterms:modified>
</cp:coreProperties>
</file>