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9A" w:rsidRDefault="003741CD" w:rsidP="00443C9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ОТ 12.07.2021Г. № 22</w:t>
      </w:r>
    </w:p>
    <w:p w:rsidR="00443C9A" w:rsidRDefault="00443C9A" w:rsidP="00443C9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РОССИЙСКАЯ ФЕДЕРАЦИЯ</w:t>
      </w:r>
    </w:p>
    <w:p w:rsidR="00443C9A" w:rsidRDefault="00443C9A" w:rsidP="00443C9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ИРКУТСКАЯ ОБЛАСТЬ</w:t>
      </w:r>
    </w:p>
    <w:p w:rsidR="00443C9A" w:rsidRDefault="00443C9A" w:rsidP="00443C9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БАЛАГАНСКИЙ РАЙОН</w:t>
      </w:r>
    </w:p>
    <w:p w:rsidR="00443C9A" w:rsidRDefault="00443C9A" w:rsidP="00443C9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ЗАСЛАВСКОЕ МУНИЦИПАЛЬНОЕ ОБРАЗОВАНИЕ</w:t>
      </w:r>
    </w:p>
    <w:p w:rsidR="00443C9A" w:rsidRDefault="00443C9A" w:rsidP="00443C9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АДМИНИСТРАЦИЯ</w:t>
      </w:r>
    </w:p>
    <w:p w:rsidR="00443C9A" w:rsidRDefault="00443C9A" w:rsidP="00443C9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ПОСТАНОВЛЕНИЕ</w:t>
      </w:r>
    </w:p>
    <w:p w:rsidR="00443C9A" w:rsidRDefault="00443C9A" w:rsidP="00443C9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</w:p>
    <w:p w:rsidR="00443C9A" w:rsidRDefault="0034607A" w:rsidP="0034607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</w:t>
      </w:r>
      <w:r w:rsidR="00054729"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 xml:space="preserve">БОР, НАКОПЛЕНИЕ, ИСПОЛЬЗОВАНИЕ, </w:t>
      </w:r>
      <w:proofErr w:type="gramStart"/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ОБЕЗВРЕЖИВАНИЕ,ТРАНСПОРТИРОВАНИ</w:t>
      </w:r>
      <w:r w:rsidR="001A221B"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Е</w:t>
      </w:r>
      <w:proofErr w:type="gramEnd"/>
      <w:r w:rsidR="001A221B"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 xml:space="preserve"> И РАЗМЕЩЕНИЕ КОТОРЫХ МОЖЕТ ПО</w:t>
      </w:r>
      <w:r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ВЛЕЧЬ ПРИЧИНЕНИЕ ВРЕДА ЖИЗНИ, ЗДОРОВЬЮ ГРАЖДАН, ВРЕДА ЖИВОТНЫМ, РАСТЕНИЯМ И ОКРУЖАЮЩЕЙ СРЕДЕ</w:t>
      </w:r>
      <w:r w:rsidR="00443C9A"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  <w:t>»</w:t>
      </w:r>
    </w:p>
    <w:p w:rsidR="00443C9A" w:rsidRDefault="00443C9A" w:rsidP="00443C9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color w:val="2D2D2D"/>
          <w:spacing w:val="2"/>
          <w:kern w:val="36"/>
          <w:sz w:val="32"/>
          <w:szCs w:val="32"/>
        </w:rPr>
      </w:pPr>
    </w:p>
    <w:p w:rsidR="00443C9A" w:rsidRDefault="0034607A" w:rsidP="00443C9A">
      <w:pPr>
        <w:shd w:val="clear" w:color="auto" w:fill="FFFFFF"/>
        <w:ind w:firstLine="709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 xml:space="preserve">В соответствии с Постановлением Правительства Российской Федерации № 2314 от 28 декабря 2020г. « Об утверждении Правил обращения с отходами производства и потребления в части осветительных устройств, </w:t>
      </w:r>
      <w:r w:rsidR="00536A6F">
        <w:rPr>
          <w:rFonts w:ascii="Arial" w:hAnsi="Arial" w:cs="Arial"/>
          <w:color w:val="000000" w:themeColor="text1"/>
          <w:spacing w:val="2"/>
        </w:rPr>
        <w:t>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</w:p>
    <w:p w:rsidR="00443C9A" w:rsidRDefault="00443C9A" w:rsidP="00443C9A">
      <w:pPr>
        <w:shd w:val="clear" w:color="auto" w:fill="FFFFFF"/>
        <w:textAlignment w:val="baseline"/>
        <w:outlineLvl w:val="0"/>
        <w:rPr>
          <w:rFonts w:ascii="Arial" w:hAnsi="Arial" w:cs="Arial"/>
          <w:color w:val="000000" w:themeColor="text1"/>
          <w:spacing w:val="2"/>
          <w:sz w:val="30"/>
          <w:szCs w:val="30"/>
        </w:rPr>
      </w:pPr>
    </w:p>
    <w:p w:rsidR="00443C9A" w:rsidRDefault="00443C9A" w:rsidP="00443C9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color w:val="000000" w:themeColor="text1"/>
          <w:spacing w:val="2"/>
          <w:sz w:val="30"/>
          <w:szCs w:val="30"/>
        </w:rPr>
      </w:pPr>
      <w:r>
        <w:rPr>
          <w:rFonts w:ascii="Arial" w:hAnsi="Arial" w:cs="Arial"/>
          <w:b/>
          <w:color w:val="000000" w:themeColor="text1"/>
          <w:spacing w:val="2"/>
          <w:sz w:val="30"/>
          <w:szCs w:val="30"/>
        </w:rPr>
        <w:t>ПОСТАНОВЛЯЕТ:</w:t>
      </w:r>
    </w:p>
    <w:p w:rsidR="00443C9A" w:rsidRDefault="00443C9A" w:rsidP="00443C9A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color w:val="000000" w:themeColor="text1"/>
          <w:spacing w:val="2"/>
          <w:sz w:val="30"/>
          <w:szCs w:val="30"/>
        </w:rPr>
      </w:pPr>
    </w:p>
    <w:p w:rsidR="00536A6F" w:rsidRDefault="00536A6F" w:rsidP="00443C9A">
      <w:pPr>
        <w:shd w:val="clear" w:color="auto" w:fill="FFFFFF"/>
        <w:ind w:firstLine="709"/>
        <w:jc w:val="both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 xml:space="preserve">1. Утвердить </w:t>
      </w:r>
      <w:r w:rsidR="00CC74B6">
        <w:rPr>
          <w:rFonts w:ascii="Arial" w:hAnsi="Arial" w:cs="Arial"/>
          <w:color w:val="000000" w:themeColor="text1"/>
          <w:spacing w:val="2"/>
        </w:rPr>
        <w:t>«</w:t>
      </w:r>
      <w:r w:rsidR="00976732">
        <w:rPr>
          <w:rFonts w:ascii="Arial" w:hAnsi="Arial" w:cs="Arial"/>
          <w:color w:val="000000" w:themeColor="text1"/>
          <w:spacing w:val="2"/>
        </w:rPr>
        <w:t>Правила обращения с отходам</w:t>
      </w:r>
      <w:r>
        <w:rPr>
          <w:rFonts w:ascii="Arial" w:hAnsi="Arial" w:cs="Arial"/>
          <w:color w:val="000000" w:themeColor="text1"/>
          <w:spacing w:val="2"/>
        </w:rPr>
        <w:t xml:space="preserve">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</w:t>
      </w:r>
      <w:r w:rsidR="00CC74B6">
        <w:rPr>
          <w:rFonts w:ascii="Arial" w:hAnsi="Arial" w:cs="Arial"/>
          <w:color w:val="000000" w:themeColor="text1"/>
          <w:spacing w:val="2"/>
        </w:rPr>
        <w:t>здоровью граждан, вреда животным, растениям и окружающей среде».</w:t>
      </w:r>
    </w:p>
    <w:p w:rsidR="00CC74B6" w:rsidRDefault="00CC74B6" w:rsidP="00CC74B6">
      <w:pPr>
        <w:shd w:val="clear" w:color="auto" w:fill="FFFFFF"/>
        <w:ind w:firstLine="709"/>
        <w:jc w:val="both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>2</w:t>
      </w:r>
      <w:r w:rsidR="00443C9A">
        <w:rPr>
          <w:rFonts w:ascii="Arial" w:hAnsi="Arial" w:cs="Arial"/>
          <w:color w:val="000000" w:themeColor="text1"/>
          <w:spacing w:val="2"/>
        </w:rPr>
        <w:t>. Считать утратившим силу постановление Администрации Заславского мун</w:t>
      </w:r>
      <w:r w:rsidR="000430BA">
        <w:rPr>
          <w:rFonts w:ascii="Arial" w:hAnsi="Arial" w:cs="Arial"/>
          <w:color w:val="000000" w:themeColor="text1"/>
          <w:spacing w:val="2"/>
        </w:rPr>
        <w:t xml:space="preserve">иципального </w:t>
      </w:r>
      <w:r>
        <w:rPr>
          <w:rFonts w:ascii="Arial" w:hAnsi="Arial" w:cs="Arial"/>
          <w:color w:val="000000" w:themeColor="text1"/>
          <w:spacing w:val="2"/>
        </w:rPr>
        <w:t>о</w:t>
      </w:r>
      <w:r w:rsidR="00976732">
        <w:rPr>
          <w:rFonts w:ascii="Arial" w:hAnsi="Arial" w:cs="Arial"/>
          <w:color w:val="000000" w:themeColor="text1"/>
          <w:spacing w:val="2"/>
        </w:rPr>
        <w:t>бразования от 07.04.2011г. № 19</w:t>
      </w:r>
      <w:r w:rsidR="00054729">
        <w:rPr>
          <w:rFonts w:ascii="Arial" w:hAnsi="Arial" w:cs="Arial"/>
          <w:color w:val="000000" w:themeColor="text1"/>
          <w:spacing w:val="2"/>
        </w:rPr>
        <w:t xml:space="preserve"> «О</w:t>
      </w:r>
      <w:r>
        <w:rPr>
          <w:rFonts w:ascii="Arial" w:hAnsi="Arial" w:cs="Arial"/>
          <w:color w:val="000000" w:themeColor="text1"/>
          <w:spacing w:val="2"/>
        </w:rPr>
        <w:t>б утверждении инструкции о порядке сбора отработанных энергосберегающих ртутьсодержащих ламп от населения Заславского муниципального образования и их хранения</w:t>
      </w:r>
      <w:r w:rsidR="00443C9A">
        <w:rPr>
          <w:rFonts w:ascii="Arial" w:hAnsi="Arial" w:cs="Arial"/>
          <w:color w:val="000000" w:themeColor="text1"/>
          <w:spacing w:val="2"/>
        </w:rPr>
        <w:t>».</w:t>
      </w:r>
    </w:p>
    <w:p w:rsidR="003741CD" w:rsidRDefault="003741CD" w:rsidP="00CC74B6">
      <w:pPr>
        <w:shd w:val="clear" w:color="auto" w:fill="FFFFFF"/>
        <w:ind w:firstLine="709"/>
        <w:jc w:val="both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>3. Назначить ответственным за сбор отходов производства осветительных устройств, электрических ламп</w:t>
      </w:r>
      <w:r w:rsidR="002400CC">
        <w:rPr>
          <w:rFonts w:ascii="Arial" w:hAnsi="Arial" w:cs="Arial"/>
          <w:color w:val="000000" w:themeColor="text1"/>
          <w:spacing w:val="2"/>
        </w:rPr>
        <w:t xml:space="preserve"> у населения и их накопление </w:t>
      </w:r>
      <w:r w:rsidR="00976732">
        <w:rPr>
          <w:rFonts w:ascii="Arial" w:hAnsi="Arial" w:cs="Arial"/>
          <w:color w:val="000000" w:themeColor="text1"/>
          <w:spacing w:val="2"/>
        </w:rPr>
        <w:t xml:space="preserve">ведущего </w:t>
      </w:r>
      <w:r w:rsidR="002400CC">
        <w:rPr>
          <w:rFonts w:ascii="Arial" w:hAnsi="Arial" w:cs="Arial"/>
          <w:color w:val="000000" w:themeColor="text1"/>
          <w:spacing w:val="2"/>
        </w:rPr>
        <w:t>специалиста администрации Заславского муниципального образования-Нечаеву Марину Владимировну</w:t>
      </w:r>
    </w:p>
    <w:p w:rsidR="00976732" w:rsidRDefault="002400CC" w:rsidP="00976732">
      <w:pPr>
        <w:shd w:val="clear" w:color="auto" w:fill="FFFFFF"/>
        <w:ind w:firstLine="709"/>
        <w:jc w:val="both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>4</w:t>
      </w:r>
      <w:r w:rsidR="003741CD">
        <w:rPr>
          <w:rFonts w:ascii="Arial" w:hAnsi="Arial" w:cs="Arial"/>
          <w:color w:val="000000" w:themeColor="text1"/>
          <w:spacing w:val="2"/>
        </w:rPr>
        <w:t xml:space="preserve">. Определить место хранения отходов производства осветительных устройств, электрических ламп принятых </w:t>
      </w:r>
      <w:proofErr w:type="gramStart"/>
      <w:r w:rsidR="003741CD">
        <w:rPr>
          <w:rFonts w:ascii="Arial" w:hAnsi="Arial" w:cs="Arial"/>
          <w:color w:val="000000" w:themeColor="text1"/>
          <w:spacing w:val="2"/>
        </w:rPr>
        <w:t>от населения-подсобное помещение</w:t>
      </w:r>
      <w:proofErr w:type="gramEnd"/>
      <w:r w:rsidR="003741CD">
        <w:rPr>
          <w:rFonts w:ascii="Arial" w:hAnsi="Arial" w:cs="Arial"/>
          <w:color w:val="000000" w:themeColor="text1"/>
          <w:spacing w:val="2"/>
        </w:rPr>
        <w:t xml:space="preserve"> администрации Заславского муниципального образования, расположенное по адресу: </w:t>
      </w:r>
      <w:proofErr w:type="spellStart"/>
      <w:r w:rsidR="003741CD">
        <w:rPr>
          <w:rFonts w:ascii="Arial" w:hAnsi="Arial" w:cs="Arial"/>
          <w:color w:val="000000" w:themeColor="text1"/>
          <w:spacing w:val="2"/>
        </w:rPr>
        <w:t>д.Заславская</w:t>
      </w:r>
      <w:proofErr w:type="spellEnd"/>
      <w:r w:rsidR="003741CD">
        <w:rPr>
          <w:rFonts w:ascii="Arial" w:hAnsi="Arial" w:cs="Arial"/>
          <w:color w:val="000000" w:themeColor="text1"/>
          <w:spacing w:val="2"/>
        </w:rPr>
        <w:t xml:space="preserve">, </w:t>
      </w:r>
      <w:proofErr w:type="spellStart"/>
      <w:r w:rsidR="003741CD">
        <w:rPr>
          <w:rFonts w:ascii="Arial" w:hAnsi="Arial" w:cs="Arial"/>
          <w:color w:val="000000" w:themeColor="text1"/>
          <w:spacing w:val="2"/>
        </w:rPr>
        <w:t>ул.Чехова</w:t>
      </w:r>
      <w:proofErr w:type="spellEnd"/>
      <w:r w:rsidR="003741CD">
        <w:rPr>
          <w:rFonts w:ascii="Arial" w:hAnsi="Arial" w:cs="Arial"/>
          <w:color w:val="000000" w:themeColor="text1"/>
          <w:spacing w:val="2"/>
        </w:rPr>
        <w:t>, д.1</w:t>
      </w:r>
    </w:p>
    <w:p w:rsidR="00443C9A" w:rsidRDefault="002400CC" w:rsidP="00443C9A">
      <w:pPr>
        <w:pStyle w:val="ConsPlusNormal"/>
        <w:ind w:firstLine="709"/>
        <w:jc w:val="both"/>
        <w:rPr>
          <w:color w:val="000000" w:themeColor="text1"/>
          <w:spacing w:val="2"/>
          <w:sz w:val="24"/>
          <w:szCs w:val="24"/>
        </w:rPr>
      </w:pPr>
      <w:r>
        <w:rPr>
          <w:color w:val="000000" w:themeColor="text1"/>
          <w:spacing w:val="2"/>
          <w:sz w:val="24"/>
          <w:szCs w:val="24"/>
        </w:rPr>
        <w:lastRenderedPageBreak/>
        <w:t>5</w:t>
      </w:r>
      <w:r w:rsidR="00443C9A">
        <w:rPr>
          <w:color w:val="000000" w:themeColor="text1"/>
          <w:spacing w:val="2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443C9A" w:rsidRDefault="002400CC" w:rsidP="00443C9A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pacing w:val="2"/>
          <w:sz w:val="24"/>
          <w:szCs w:val="24"/>
        </w:rPr>
        <w:t>6.</w:t>
      </w:r>
      <w:r w:rsidR="00443C9A">
        <w:rPr>
          <w:color w:val="000000" w:themeColor="text1"/>
          <w:spacing w:val="2"/>
          <w:sz w:val="24"/>
          <w:szCs w:val="24"/>
        </w:rPr>
        <w:t xml:space="preserve"> Контроль за выполнением настоящего постановления оставляю за собой.</w:t>
      </w:r>
    </w:p>
    <w:p w:rsidR="00443C9A" w:rsidRDefault="00443C9A" w:rsidP="00443C9A">
      <w:pPr>
        <w:shd w:val="clear" w:color="auto" w:fill="FFFFFF"/>
        <w:ind w:firstLine="709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</w:p>
    <w:p w:rsidR="00443C9A" w:rsidRDefault="00443C9A" w:rsidP="00443C9A">
      <w:pPr>
        <w:shd w:val="clear" w:color="auto" w:fill="FFFFFF"/>
        <w:ind w:firstLine="709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</w:p>
    <w:p w:rsidR="00443C9A" w:rsidRDefault="00443C9A" w:rsidP="00443C9A">
      <w:pPr>
        <w:shd w:val="clear" w:color="auto" w:fill="FFFFFF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>Глава администрации Заславского муниципального образования</w:t>
      </w:r>
    </w:p>
    <w:p w:rsidR="004F1E30" w:rsidRPr="00CC74B6" w:rsidRDefault="00443C9A" w:rsidP="00CC74B6">
      <w:pPr>
        <w:shd w:val="clear" w:color="auto" w:fill="FFFFFF"/>
        <w:textAlignment w:val="baseline"/>
        <w:outlineLvl w:val="0"/>
        <w:rPr>
          <w:rFonts w:ascii="Arial" w:hAnsi="Arial" w:cs="Arial"/>
          <w:color w:val="000000" w:themeColor="text1"/>
          <w:spacing w:val="2"/>
        </w:rPr>
      </w:pPr>
      <w:r>
        <w:rPr>
          <w:rFonts w:ascii="Arial" w:hAnsi="Arial" w:cs="Arial"/>
          <w:color w:val="000000" w:themeColor="text1"/>
          <w:spacing w:val="2"/>
        </w:rPr>
        <w:t>Е. М. Покладок</w:t>
      </w:r>
    </w:p>
    <w:p w:rsidR="000C59F0" w:rsidRDefault="000C59F0" w:rsidP="004F1E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0C59F0" w:rsidRDefault="000C59F0" w:rsidP="000C59F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ПРАВИЛА ОБРАЩЕНИЯ С ОТХОДАМИ ПРОИ</w:t>
      </w:r>
      <w:r w:rsidR="003741CD">
        <w:rPr>
          <w:rFonts w:ascii="Arial" w:hAnsi="Arial" w:cs="Arial"/>
          <w:b/>
          <w:bCs/>
          <w:color w:val="000000" w:themeColor="text1"/>
        </w:rPr>
        <w:t xml:space="preserve">ЗВОДСТВА И ПОТРЕБЛЕНИЯ В ЧАСТИ </w:t>
      </w:r>
      <w:r>
        <w:rPr>
          <w:rFonts w:ascii="Arial" w:hAnsi="Arial" w:cs="Arial"/>
          <w:b/>
          <w:bCs/>
          <w:color w:val="000000" w:themeColor="text1"/>
        </w:rPr>
        <w:t xml:space="preserve">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</w:t>
      </w:r>
      <w:r w:rsidR="00481598">
        <w:rPr>
          <w:rFonts w:ascii="Arial" w:hAnsi="Arial" w:cs="Arial"/>
          <w:b/>
          <w:bCs/>
          <w:color w:val="000000" w:themeColor="text1"/>
        </w:rPr>
        <w:t>ПРИЧИНЕНИЕ ВРЕДА ЖИЗНИ, ЗДОРОВЬЯ ГРАЖДАН,</w:t>
      </w:r>
      <w:r w:rsidR="00054729">
        <w:rPr>
          <w:rFonts w:ascii="Arial" w:hAnsi="Arial" w:cs="Arial"/>
          <w:b/>
          <w:bCs/>
          <w:color w:val="000000" w:themeColor="text1"/>
        </w:rPr>
        <w:t xml:space="preserve"> </w:t>
      </w:r>
      <w:bookmarkStart w:id="0" w:name="_GoBack"/>
      <w:bookmarkEnd w:id="0"/>
      <w:r w:rsidR="00481598">
        <w:rPr>
          <w:rFonts w:ascii="Arial" w:hAnsi="Arial" w:cs="Arial"/>
          <w:b/>
          <w:bCs/>
          <w:color w:val="000000" w:themeColor="text1"/>
        </w:rPr>
        <w:t>ВРЕДА ЖИВОТНЫМ, РАСТЕНИЯМ И ОКРУЖАЮЩЕЙ СРЕДЕ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4F1E30">
        <w:rPr>
          <w:rFonts w:ascii="Arial" w:hAnsi="Arial" w:cs="Arial"/>
          <w:b/>
          <w:bCs/>
          <w:color w:val="000000" w:themeColor="text1"/>
        </w:rPr>
        <w:t xml:space="preserve"> 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1. Настоящие Правила устанавливают порядок обращения с отходами производства и потребления в части осветительных устройств и электрических ламп, содержащих в своем составе ртуть и (или) ее соединения (ртутьсодержащие лампы),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2. Для целей настоящих Правил применяются следующие понятия: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 xml:space="preserve">"отработанные ртутьсодержащие лампы" 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4F1E30">
        <w:rPr>
          <w:rFonts w:ascii="Arial" w:hAnsi="Arial" w:cs="Arial"/>
        </w:rPr>
        <w:t>паросветные</w:t>
      </w:r>
      <w:proofErr w:type="spellEnd"/>
      <w:r w:rsidRPr="004F1E30">
        <w:rPr>
          <w:rFonts w:ascii="Arial" w:hAnsi="Arial" w:cs="Arial"/>
        </w:rPr>
        <w:t>);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"потребители ртутьсодержащих ламп" - юридические лица или индивидуальные предприниматели, физические лица, эксплуатирующие ртутьсодержащие лампы;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"оператор по обращению с отработанными ртутьсодержащими лампами" (далее - оператор) 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I-IV класса опасности;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"место накопления отработанных ртутьсодержащих ламп" 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 xml:space="preserve">"индивидуальная упаковка для отработанных ртутьсодержащих ламп" - </w:t>
      </w:r>
      <w:r w:rsidRPr="004F1E30">
        <w:rPr>
          <w:rFonts w:ascii="Arial" w:hAnsi="Arial" w:cs="Arial"/>
        </w:rPr>
        <w:lastRenderedPageBreak/>
        <w:t>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"транспортная упаковка для отработанных ртутьсодержащих ламп" 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"герметичность транспортной упаковки" 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3. 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4. 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5. Органы местного самоуправления организуют создание мест накопления отработанных ртутьсодержащих ламп, в том числе в случаях, когда организация таких мест накопления в соответствии с пунктом 5 настоящих Правил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6. 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7.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8. 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9. Транспортирование отработанных ртутьсодержащих ламп осуществляется оператором в соответствии с требованиями статьи 16 Федерального закона "Об отходах производства и потребления". 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10. 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оператором.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11. Сбор отработанных ртутьсодержащих ламп у потребителей осуществляют операторы в местах накопления отработанных ртутьсодержащих ламп, информация о которых должна быть отражена в территориальной схеме обращения с отходами субъекта Российской Федерации.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12. Утилизация и обезвреживание отработанных ртутьсодержащих ламп осуществляется в соответствии с требованиями законодательства Российской Федерации, а также с учетом информационно-технических справочников по наилучшим доступным технологиям.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13. Операторы, осуществляющие сбор, транспортирование, обработку, утилизацию, обезвреживание, хранение отработанных ртутьсодержащих ламп, ведут учет принятых, транспортированных, обработанных, утилизированных, обезвреженных, находящихся на хранении отходов в порядке, установленном статьей 19 Федерального закона "Об отходах производства и потребления".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F1E30">
        <w:rPr>
          <w:rFonts w:ascii="Arial" w:hAnsi="Arial" w:cs="Arial"/>
        </w:rPr>
        <w:t>14. Захоронение отработанных ртутьсодержащих ламп запрещено.</w:t>
      </w: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F1E30" w:rsidRPr="004F1E30" w:rsidRDefault="004F1E30" w:rsidP="004F1E30">
      <w:pPr>
        <w:spacing w:after="160" w:line="256" w:lineRule="auto"/>
        <w:rPr>
          <w:rFonts w:ascii="Calibri" w:eastAsia="Calibri" w:hAnsi="Calibri"/>
          <w:lang w:eastAsia="en-US"/>
        </w:rPr>
      </w:pPr>
    </w:p>
    <w:p w:rsidR="00F9448C" w:rsidRPr="004F1E30" w:rsidRDefault="00F9448C" w:rsidP="00443C9A">
      <w:pPr>
        <w:shd w:val="clear" w:color="auto" w:fill="FFFFFF"/>
        <w:textAlignment w:val="baseline"/>
        <w:outlineLvl w:val="0"/>
        <w:rPr>
          <w:rFonts w:ascii="Arial" w:hAnsi="Arial" w:cs="Arial"/>
          <w:b/>
          <w:bCs/>
          <w:color w:val="000000" w:themeColor="text1"/>
          <w:spacing w:val="2"/>
          <w:kern w:val="36"/>
        </w:rPr>
      </w:pPr>
    </w:p>
    <w:p w:rsidR="0056775A" w:rsidRPr="004F1E30" w:rsidRDefault="0056775A"/>
    <w:sectPr w:rsidR="0056775A" w:rsidRPr="004F1E30" w:rsidSect="00054729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724" w:rsidRDefault="00446724" w:rsidP="00054729">
      <w:r>
        <w:separator/>
      </w:r>
    </w:p>
  </w:endnote>
  <w:endnote w:type="continuationSeparator" w:id="0">
    <w:p w:rsidR="00446724" w:rsidRDefault="00446724" w:rsidP="0005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724" w:rsidRDefault="00446724" w:rsidP="00054729">
      <w:r>
        <w:separator/>
      </w:r>
    </w:p>
  </w:footnote>
  <w:footnote w:type="continuationSeparator" w:id="0">
    <w:p w:rsidR="00446724" w:rsidRDefault="00446724" w:rsidP="00054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B8"/>
    <w:rsid w:val="000430BA"/>
    <w:rsid w:val="00054729"/>
    <w:rsid w:val="000C59F0"/>
    <w:rsid w:val="001A221B"/>
    <w:rsid w:val="001D5359"/>
    <w:rsid w:val="002400CC"/>
    <w:rsid w:val="0034607A"/>
    <w:rsid w:val="003741CD"/>
    <w:rsid w:val="00443C9A"/>
    <w:rsid w:val="00446724"/>
    <w:rsid w:val="00481598"/>
    <w:rsid w:val="004F1E30"/>
    <w:rsid w:val="00536A6F"/>
    <w:rsid w:val="0056775A"/>
    <w:rsid w:val="00976732"/>
    <w:rsid w:val="00C828B8"/>
    <w:rsid w:val="00CC74B6"/>
    <w:rsid w:val="00F9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10479"/>
  <w15:docId w15:val="{0F5EF667-E5CC-4FFA-BE6C-4F88A0C8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547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4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547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47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22</cp:revision>
  <cp:lastPrinted>2021-04-29T07:49:00Z</cp:lastPrinted>
  <dcterms:created xsi:type="dcterms:W3CDTF">2021-04-29T07:07:00Z</dcterms:created>
  <dcterms:modified xsi:type="dcterms:W3CDTF">2021-08-02T03:32:00Z</dcterms:modified>
</cp:coreProperties>
</file>