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92" w:rsidRDefault="004C7592" w:rsidP="004C7592">
      <w:pPr>
        <w:pStyle w:val="a3"/>
        <w:jc w:val="center"/>
      </w:pPr>
      <w:r>
        <w:rPr>
          <w:rStyle w:val="a4"/>
          <w:color w:val="000000"/>
          <w:sz w:val="36"/>
          <w:szCs w:val="36"/>
        </w:rPr>
        <w:t> В Иркутской области учет недвижимости проводится в максимально короткие сроки</w:t>
      </w:r>
    </w:p>
    <w:p w:rsidR="004C7592" w:rsidRDefault="004C7592" w:rsidP="004C7592">
      <w:pPr>
        <w:pStyle w:val="a3"/>
        <w:jc w:val="center"/>
      </w:pPr>
      <w:r>
        <w:rPr>
          <w:color w:val="000000"/>
          <w:sz w:val="36"/>
          <w:szCs w:val="36"/>
        </w:rPr>
        <w:t> </w:t>
      </w:r>
    </w:p>
    <w:p w:rsidR="004C7592" w:rsidRDefault="004C7592" w:rsidP="004C7592">
      <w:pPr>
        <w:pStyle w:val="a3"/>
      </w:pPr>
      <w:r>
        <w:rPr>
          <w:color w:val="000000"/>
          <w:sz w:val="36"/>
          <w:szCs w:val="36"/>
        </w:rPr>
        <w:t>Кадастровый учет объектов недвижимости в Иркутской области проводится в максимально короткие сроки. Согласно статистике филиала Федеральной кадастровой палаты по Иркутской области, средний срок кадастрового учета за 5 месяцев текущего года составляет три рабочих дня.</w:t>
      </w:r>
    </w:p>
    <w:p w:rsidR="004C7592" w:rsidRDefault="004C7592" w:rsidP="004C7592">
      <w:pPr>
        <w:pStyle w:val="a3"/>
      </w:pPr>
      <w:r>
        <w:rPr>
          <w:color w:val="000000"/>
          <w:sz w:val="36"/>
          <w:szCs w:val="36"/>
        </w:rPr>
        <w:t xml:space="preserve"> Напомним, что с января этого года вступил в силу федеральный закон «О государственной регистрации недвижимости», благодаря которому сроки процедуры сократились вдвое – с 10 до 5 дней. Поскольку филиал Федеральной кадастровой палаты по Иркутской области и Управление </w:t>
      </w:r>
      <w:proofErr w:type="spellStart"/>
      <w:r>
        <w:rPr>
          <w:color w:val="000000"/>
          <w:sz w:val="36"/>
          <w:szCs w:val="36"/>
        </w:rPr>
        <w:t>Росреестра</w:t>
      </w:r>
      <w:proofErr w:type="spellEnd"/>
      <w:r>
        <w:rPr>
          <w:color w:val="000000"/>
          <w:sz w:val="36"/>
          <w:szCs w:val="36"/>
        </w:rPr>
        <w:t xml:space="preserve"> по Иркутской области давно ведут планомерную работу по сокращению сроков оказания услуг, на практике кадастровый учет объектов недвижимости проводится органом регистрации максимально быстро. Таким образом, фактический средний срок оказания услуги почти в два раза меньше срока, установленного законом, и не превышает трех рабочих дней.</w:t>
      </w:r>
    </w:p>
    <w:p w:rsidR="004C7592" w:rsidRDefault="004C7592" w:rsidP="004C7592">
      <w:pPr>
        <w:pStyle w:val="a3"/>
      </w:pPr>
      <w:r>
        <w:rPr>
          <w:color w:val="000000"/>
          <w:sz w:val="36"/>
          <w:szCs w:val="36"/>
        </w:rPr>
        <w:t> Кроме того, ведомство ведет постоянную работу по сокращению количества приостановлений и отказов при проведении кадастрового учета и (или) регистрации прав. Только за последний месяц процент приостановлений уменьшился на четверть. С начала года доля решений о приостановлениях и отказах к общему числу заявлений снизилась в два раза.</w:t>
      </w:r>
    </w:p>
    <w:p w:rsidR="004C7592" w:rsidRDefault="004C7592" w:rsidP="004C7592">
      <w:pPr>
        <w:pStyle w:val="a3"/>
      </w:pPr>
      <w:r>
        <w:rPr>
          <w:color w:val="000000"/>
          <w:sz w:val="36"/>
          <w:szCs w:val="36"/>
        </w:rPr>
        <w:t xml:space="preserve"> «В Иркутской области ведется активная работа по снижению административных барьеров для граждан и </w:t>
      </w:r>
      <w:r>
        <w:rPr>
          <w:color w:val="000000"/>
          <w:sz w:val="36"/>
          <w:szCs w:val="36"/>
        </w:rPr>
        <w:lastRenderedPageBreak/>
        <w:t xml:space="preserve">бизнеса. Филиал Кадастровой палаты не остается в стороне. Специалисты учреждения консультируют заявителей при приеме документов, оперативно информируют о необходимости доработки технических и межевых планов. Эти меры позволяют ведомству оказывать государственные услуги в кратчайшие сроки, уменьшать процент решений о приостановлении процедур и повышать качество обслуживания заявителей. Таким образом, филиал вносит свой вклад в развитие экономики региона и улучшение его инвестиционного климата», - говорит начальник отдела контроля и анализа деятельности филиала Федеральной кадастровой палаты по Иркутской области Евгения </w:t>
      </w:r>
      <w:proofErr w:type="spellStart"/>
      <w:r>
        <w:rPr>
          <w:color w:val="000000"/>
          <w:sz w:val="36"/>
          <w:szCs w:val="36"/>
        </w:rPr>
        <w:t>Бутакова</w:t>
      </w:r>
      <w:proofErr w:type="spellEnd"/>
      <w:r>
        <w:rPr>
          <w:color w:val="000000"/>
          <w:sz w:val="36"/>
          <w:szCs w:val="36"/>
        </w:rPr>
        <w:t>.</w:t>
      </w:r>
    </w:p>
    <w:p w:rsidR="004C7592" w:rsidRDefault="004C7592" w:rsidP="004C7592">
      <w:pPr>
        <w:pStyle w:val="a3"/>
      </w:pPr>
      <w:r>
        <w:rPr>
          <w:color w:val="000000"/>
          <w:sz w:val="36"/>
          <w:szCs w:val="36"/>
        </w:rPr>
        <w:t> </w:t>
      </w:r>
    </w:p>
    <w:p w:rsidR="004C7592" w:rsidRDefault="004C7592" w:rsidP="004C7592">
      <w:pPr>
        <w:pStyle w:val="a3"/>
      </w:pPr>
      <w:r>
        <w:rPr>
          <w:rStyle w:val="a5"/>
          <w:color w:val="000000"/>
          <w:sz w:val="36"/>
          <w:szCs w:val="36"/>
        </w:rPr>
        <w:t>По информации филиала Федеральной кадастровой палаты по Иркутской области</w:t>
      </w:r>
    </w:p>
    <w:p w:rsidR="00BD2F35" w:rsidRDefault="00BD2F35"/>
    <w:sectPr w:rsidR="00BD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592"/>
    <w:rsid w:val="004C7592"/>
    <w:rsid w:val="00BD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7592"/>
    <w:rPr>
      <w:b/>
      <w:bCs/>
    </w:rPr>
  </w:style>
  <w:style w:type="character" w:styleId="a5">
    <w:name w:val="Emphasis"/>
    <w:basedOn w:val="a0"/>
    <w:uiPriority w:val="20"/>
    <w:qFormat/>
    <w:rsid w:val="004C75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Company>Главтехцентр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2017-08-15T05:35:00Z</dcterms:created>
  <dcterms:modified xsi:type="dcterms:W3CDTF">2017-08-15T05:35:00Z</dcterms:modified>
</cp:coreProperties>
</file>