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980337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</w:t>
      </w:r>
      <w:r w:rsidRPr="0098033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орядок учёта и маркирования животных</w:t>
      </w:r>
    </w:p>
    <w:p w:rsidR="00980337" w:rsidRDefault="00980337" w:rsidP="00BF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1 сентября 2023 года вступили в силу изменения в Закон Российской Федерации «О ветеринарии», которыми установлен порядок маркирования и учета животных.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маркирования.</w:t>
      </w:r>
      <w:proofErr w:type="gramEnd"/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случаях осуществления группового маркирования животных предусматривается нанесение визуальных средств маркирования на сооружение, предмет, приспособление (садок, террариум, </w:t>
      </w:r>
      <w:proofErr w:type="spell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инсектариум</w:t>
      </w:r>
      <w:proofErr w:type="spell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другие) или помещение, в которых содержится группа животных.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</w:t>
      </w:r>
      <w:proofErr w:type="gram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proofErr w:type="gram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соответствии с нововведениями в законодательство индивидуальному или групповому маркированию и учету не подлежат объекты животного мира, предусмотренные Федеральным законом от 24.04.1995 № 52-ФЗ «О животном мире», и водные биологические ресурсы, предусмотренные Федеральным законом от 20.12.2004 № 166-ФЗ «О рыболовстве и сохранении водных биологических ресурсов», а также животные, не относящиеся к сельскохозяйственным животным и принадлежащие гражданам.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законом установлено, что ранее маркированные животные, а также животные, маркированные за пределами Российской Федерации и ввезенные на территорию Российской Федерации, повторному маркированию не подлежат.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Постановлением Правительства Российской Федерации от 05.04.2023 № 550 утвержден Перечень видов животных, подлежащих индивидуальному или групповому маркированию и учету. </w:t>
      </w:r>
      <w:proofErr w:type="gram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 таким животных относится крупный рогатый скот (в том числе зебу, буйволы, яки), лошади, ослы, мулы и лошаки, верблюды, свиньи, пчелы, олени, овцы и козы, домашняя птица (в том числе куры, утки, гуси, индейки, цесарки, перепела, страусы), кролики, пушные звери (в том числе лисицы, соболя, норки, хорьки, песцы, енотовидные собаки, нутрии), рыбы и иные объекты </w:t>
      </w:r>
      <w:proofErr w:type="spell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аквакультуры</w:t>
      </w:r>
      <w:proofErr w:type="spell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животного происхождения, а также</w:t>
      </w:r>
      <w:proofErr w:type="gram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служебные животные.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Животные учитываются путем представления информации в ФГИС «</w:t>
      </w:r>
      <w:proofErr w:type="spell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ВетИС</w:t>
      </w:r>
      <w:proofErr w:type="spell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» о маркированном животном (группе животных) с присвоением животному (группе животных) уникального номера. Учет животных осуществляется безвозмездно.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Уникальный номер действителен в течение жизни животного (времени существования группы животных). Повторный учет индивидуально маркированного животного не допускается.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Учет животного (группы животных) должен быть произведен не позднее 10 рабочих дней со дня маркирования животного (группы животных) или ввоза на территорию Российской Федерации маркированного животного (группы животных).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Для внесения информации в ФГИС «</w:t>
      </w:r>
      <w:proofErr w:type="spell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ВетИС</w:t>
      </w:r>
      <w:proofErr w:type="spell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» владельцы животных (группы животных) представляют специалистам в области ветеринарии, учитывающим животных (группы животных), необходимые сведения о животных (группе животных) в письменной форме или иными способами, позволяющими зафиксировать дату и время получения информации, в том числе посредством сети «Интернет», электронной почты. Специалист в области ветеринарии представляет в ФГИС «</w:t>
      </w:r>
      <w:proofErr w:type="spellStart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ВетИС</w:t>
      </w:r>
      <w:proofErr w:type="spellEnd"/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» полученную информацию в течение 5 рабочих дней после получения таких сведений.</w:t>
      </w: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80337" w:rsidRPr="00980337" w:rsidRDefault="00980337" w:rsidP="0098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80337">
        <w:rPr>
          <w:rFonts w:ascii="Times New Roman" w:eastAsia="Times New Roman" w:hAnsi="Times New Roman" w:cs="Times New Roman"/>
          <w:sz w:val="28"/>
          <w:szCs w:val="30"/>
          <w:lang w:eastAsia="ru-RU"/>
        </w:rPr>
        <w:t>Законодательно также предусмотрен порядок изменения сведений, необходимых для учета животного (группы животных), а также информации о переходе права собственности на ранее учтенных животных.</w:t>
      </w:r>
    </w:p>
    <w:p w:rsidR="00DB1565" w:rsidRPr="00605111" w:rsidRDefault="00DB1565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80337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2024-07-30T12:51:00Z</dcterms:modified>
</cp:coreProperties>
</file>